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EDC1F">
      <w:pPr>
        <w:jc w:val="right"/>
        <w:rPr>
          <w:rFonts w:hint="eastAsia"/>
        </w:rPr>
      </w:pPr>
      <w:r>
        <w:rPr>
          <w:rFonts w:hint="eastAsia"/>
          <w:lang w:val="en-US" w:eastAsia="zh-CN"/>
        </w:rPr>
        <w:t xml:space="preserve">                    XXX</w:t>
      </w:r>
      <w:bookmarkStart w:id="21" w:name="_GoBack"/>
      <w:bookmarkEnd w:id="21"/>
      <w:r>
        <w:rPr>
          <w:rFonts w:hint="eastAsia"/>
          <w:lang w:val="en-US" w:eastAsia="zh-CN"/>
        </w:rPr>
        <w:t xml:space="preserve">项目合同                                                                 </w:t>
      </w:r>
      <w:r>
        <w:rPr>
          <w:rFonts w:hint="eastAsia"/>
        </w:rPr>
        <w:t>【HIK202</w:t>
      </w:r>
      <w:r>
        <w:rPr>
          <w:rFonts w:hint="eastAsia"/>
          <w:lang w:val="en-US" w:eastAsia="zh-CN"/>
        </w:rPr>
        <w:t xml:space="preserve">6 </w:t>
      </w:r>
      <w:r>
        <w:rPr>
          <w:rFonts w:hint="eastAsia"/>
        </w:rPr>
        <w:t>】</w:t>
      </w:r>
    </w:p>
    <w:tbl>
      <w:tblPr>
        <w:tblStyle w:val="4"/>
        <w:tblW w:w="11079" w:type="dxa"/>
        <w:tblInd w:w="0" w:type="dxa"/>
        <w:tblLayout w:type="fixed"/>
        <w:tblCellMar>
          <w:top w:w="0" w:type="dxa"/>
          <w:left w:w="108" w:type="dxa"/>
          <w:bottom w:w="0" w:type="dxa"/>
          <w:right w:w="108" w:type="dxa"/>
        </w:tblCellMar>
      </w:tblPr>
      <w:tblGrid>
        <w:gridCol w:w="2132"/>
        <w:gridCol w:w="4906"/>
        <w:gridCol w:w="4041"/>
      </w:tblGrid>
      <w:tr w14:paraId="16E7211D">
        <w:tblPrEx>
          <w:tblCellMar>
            <w:top w:w="0" w:type="dxa"/>
            <w:left w:w="108" w:type="dxa"/>
            <w:bottom w:w="0" w:type="dxa"/>
            <w:right w:w="108" w:type="dxa"/>
          </w:tblCellMar>
        </w:tblPrEx>
        <w:trPr>
          <w:trHeight w:val="358" w:hRule="atLeast"/>
        </w:trPr>
        <w:tc>
          <w:tcPr>
            <w:tcW w:w="2132" w:type="dxa"/>
            <w:vMerge w:val="restart"/>
          </w:tcPr>
          <w:p w14:paraId="0F19F5F1">
            <w:pPr>
              <w:rPr>
                <w:rFonts w:hint="eastAsia"/>
              </w:rPr>
            </w:pPr>
            <w:r>
              <w:rPr>
                <w:rFonts w:hint="eastAsia"/>
              </w:rPr>
              <w:drawing>
                <wp:anchor distT="0" distB="0" distL="0" distR="0" simplePos="0" relativeHeight="251659264" behindDoc="0" locked="0" layoutInCell="1" allowOverlap="1">
                  <wp:simplePos x="0" y="0"/>
                  <wp:positionH relativeFrom="column">
                    <wp:posOffset>80010</wp:posOffset>
                  </wp:positionH>
                  <wp:positionV relativeFrom="paragraph">
                    <wp:posOffset>110490</wp:posOffset>
                  </wp:positionV>
                  <wp:extent cx="887730" cy="412115"/>
                  <wp:effectExtent l="0" t="0" r="7620" b="698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7730" cy="412115"/>
                          </a:xfrm>
                          <a:prstGeom prst="rect">
                            <a:avLst/>
                          </a:prstGeom>
                          <a:noFill/>
                          <a:ln>
                            <a:noFill/>
                          </a:ln>
                        </pic:spPr>
                      </pic:pic>
                    </a:graphicData>
                  </a:graphic>
                </wp:anchor>
              </w:drawing>
            </w:r>
          </w:p>
        </w:tc>
        <w:tc>
          <w:tcPr>
            <w:tcW w:w="8947" w:type="dxa"/>
            <w:gridSpan w:val="2"/>
          </w:tcPr>
          <w:p w14:paraId="741546D2">
            <w:pPr>
              <w:rPr>
                <w:rFonts w:hint="eastAsia"/>
              </w:rPr>
            </w:pPr>
            <w:r>
              <w:rPr>
                <w:rFonts w:hint="eastAsia"/>
              </w:rPr>
              <w:t xml:space="preserve">    </w:t>
            </w:r>
            <w:bookmarkStart w:id="0" w:name="GV_01"/>
            <w:bookmarkEnd w:id="0"/>
          </w:p>
        </w:tc>
      </w:tr>
      <w:tr w14:paraId="0171CA63">
        <w:tblPrEx>
          <w:tblCellMar>
            <w:top w:w="0" w:type="dxa"/>
            <w:left w:w="108" w:type="dxa"/>
            <w:bottom w:w="0" w:type="dxa"/>
            <w:right w:w="108" w:type="dxa"/>
          </w:tblCellMar>
        </w:tblPrEx>
        <w:trPr>
          <w:trHeight w:val="489" w:hRule="atLeast"/>
        </w:trPr>
        <w:tc>
          <w:tcPr>
            <w:tcW w:w="2132" w:type="dxa"/>
            <w:vMerge w:val="continue"/>
          </w:tcPr>
          <w:p w14:paraId="5FE08B39">
            <w:pPr>
              <w:rPr>
                <w:rFonts w:hint="eastAsia"/>
              </w:rPr>
            </w:pPr>
          </w:p>
        </w:tc>
        <w:tc>
          <w:tcPr>
            <w:tcW w:w="8947" w:type="dxa"/>
            <w:gridSpan w:val="2"/>
          </w:tcPr>
          <w:p w14:paraId="045EF923">
            <w:pPr>
              <w:jc w:val="center"/>
              <w:rPr>
                <w:rFonts w:hint="eastAsia"/>
              </w:rPr>
            </w:pPr>
            <w:r>
              <w:rPr>
                <w:rFonts w:hint="eastAsia"/>
                <w:b/>
                <w:bCs/>
                <w:sz w:val="36"/>
                <w:szCs w:val="36"/>
              </w:rPr>
              <w:t>产 品 购 销 合 同</w:t>
            </w:r>
          </w:p>
        </w:tc>
      </w:tr>
      <w:tr w14:paraId="4A93C0E2">
        <w:tblPrEx>
          <w:tblCellMar>
            <w:top w:w="0" w:type="dxa"/>
            <w:left w:w="108" w:type="dxa"/>
            <w:bottom w:w="0" w:type="dxa"/>
            <w:right w:w="108" w:type="dxa"/>
          </w:tblCellMar>
        </w:tblPrEx>
        <w:trPr>
          <w:trHeight w:val="359" w:hRule="atLeast"/>
        </w:trPr>
        <w:tc>
          <w:tcPr>
            <w:tcW w:w="7038" w:type="dxa"/>
            <w:gridSpan w:val="2"/>
            <w:vAlign w:val="top"/>
          </w:tcPr>
          <w:p w14:paraId="025EABE9">
            <w:pPr>
              <w:jc w:val="left"/>
              <w:rPr>
                <w:rFonts w:hint="default" w:eastAsia="宋体"/>
                <w:lang w:val="en-US" w:eastAsia="zh-CN"/>
              </w:rPr>
            </w:pPr>
            <w:r>
              <w:rPr>
                <w:rFonts w:hint="eastAsia"/>
                <w:b/>
                <w:bCs/>
              </w:rPr>
              <w:t>合同编号：</w:t>
            </w:r>
            <w:bookmarkStart w:id="1" w:name="GV_02"/>
            <w:bookmarkEnd w:id="1"/>
            <w:r>
              <w:rPr>
                <w:rFonts w:hint="eastAsia"/>
              </w:rPr>
              <w:t>H</w:t>
            </w:r>
            <w:r>
              <w:rPr>
                <w:rFonts w:hint="eastAsia"/>
                <w:lang w:val="en-US" w:eastAsia="zh-CN"/>
              </w:rPr>
              <w:t>I</w:t>
            </w:r>
            <w:r>
              <w:rPr>
                <w:rFonts w:hint="eastAsia"/>
              </w:rPr>
              <w:t>K</w:t>
            </w:r>
            <w:r>
              <w:rPr>
                <w:rFonts w:hint="eastAsia"/>
                <w:lang w:val="en-US" w:eastAsia="zh-CN"/>
              </w:rPr>
              <w:t xml:space="preserve">260 </w:t>
            </w:r>
          </w:p>
        </w:tc>
        <w:tc>
          <w:tcPr>
            <w:tcW w:w="4041" w:type="dxa"/>
            <w:vAlign w:val="top"/>
          </w:tcPr>
          <w:p w14:paraId="60567D0B">
            <w:pPr>
              <w:jc w:val="left"/>
              <w:rPr>
                <w:rFonts w:hint="default" w:eastAsia="宋体"/>
                <w:lang w:val="en-US" w:eastAsia="zh-CN"/>
              </w:rPr>
            </w:pPr>
            <w:r>
              <w:rPr>
                <w:rFonts w:hint="eastAsia"/>
              </w:rPr>
              <w:t>日</w:t>
            </w:r>
            <w:r>
              <w:rPr>
                <w:rFonts w:hint="eastAsia"/>
                <w:lang w:val="en-US" w:eastAsia="zh-CN"/>
              </w:rPr>
              <w:t xml:space="preserve"> </w:t>
            </w:r>
            <w:r>
              <w:rPr>
                <w:rFonts w:hint="eastAsia"/>
              </w:rPr>
              <w:t>期：</w:t>
            </w:r>
            <w:bookmarkStart w:id="2" w:name="GV_03"/>
            <w:bookmarkEnd w:id="2"/>
            <w:r>
              <w:rPr>
                <w:rFonts w:hint="eastAsia"/>
                <w:lang w:val="en-US" w:eastAsia="zh-CN"/>
              </w:rPr>
              <w:t>2026年 月 日</w:t>
            </w:r>
          </w:p>
        </w:tc>
      </w:tr>
      <w:tr w14:paraId="5A09C3A0">
        <w:tblPrEx>
          <w:tblCellMar>
            <w:top w:w="0" w:type="dxa"/>
            <w:left w:w="108" w:type="dxa"/>
            <w:bottom w:w="0" w:type="dxa"/>
            <w:right w:w="108" w:type="dxa"/>
          </w:tblCellMar>
        </w:tblPrEx>
        <w:trPr>
          <w:trHeight w:val="357" w:hRule="atLeast"/>
        </w:trPr>
        <w:tc>
          <w:tcPr>
            <w:tcW w:w="7038" w:type="dxa"/>
            <w:gridSpan w:val="2"/>
            <w:vAlign w:val="top"/>
          </w:tcPr>
          <w:p w14:paraId="074D62FC">
            <w:pPr>
              <w:jc w:val="left"/>
              <w:rPr>
                <w:rFonts w:hint="default" w:eastAsia="宋体"/>
                <w:b w:val="0"/>
                <w:bCs w:val="0"/>
                <w:lang w:val="en-US" w:eastAsia="zh-CN"/>
              </w:rPr>
            </w:pPr>
            <w:r>
              <w:rPr>
                <w:rFonts w:hint="eastAsia"/>
                <w:b/>
                <w:bCs/>
              </w:rPr>
              <w:t>项目名称</w:t>
            </w:r>
            <w:bookmarkStart w:id="3" w:name="GV_04"/>
            <w:bookmarkEnd w:id="3"/>
            <w:r>
              <w:rPr>
                <w:rFonts w:hint="eastAsia"/>
                <w:b/>
                <w:bCs/>
              </w:rPr>
              <w:t>：</w:t>
            </w:r>
            <w:r>
              <w:rPr>
                <w:rFonts w:hint="eastAsia"/>
                <w:b w:val="0"/>
                <w:bCs w:val="0"/>
                <w:lang w:val="en-US" w:eastAsia="zh-CN"/>
              </w:rPr>
              <w:t xml:space="preserve"> </w:t>
            </w:r>
          </w:p>
        </w:tc>
        <w:tc>
          <w:tcPr>
            <w:tcW w:w="4041" w:type="dxa"/>
            <w:vAlign w:val="top"/>
          </w:tcPr>
          <w:p w14:paraId="3D53565A">
            <w:pPr>
              <w:jc w:val="left"/>
              <w:rPr>
                <w:rFonts w:hint="default" w:eastAsia="宋体"/>
                <w:lang w:val="en-US" w:eastAsia="zh-CN"/>
              </w:rPr>
            </w:pPr>
            <w:r>
              <w:rPr>
                <w:rFonts w:hint="eastAsia"/>
              </w:rPr>
              <w:t>行业属性:</w:t>
            </w:r>
            <w:bookmarkStart w:id="4" w:name="GV_05"/>
            <w:bookmarkEnd w:id="4"/>
            <w:r>
              <w:rPr>
                <w:rFonts w:hint="eastAsia"/>
              </w:rPr>
              <w:t xml:space="preserve"> </w:t>
            </w:r>
            <w:r>
              <w:rPr>
                <w:rFonts w:hint="eastAsia"/>
                <w:lang w:val="en-US" w:eastAsia="zh-CN"/>
              </w:rPr>
              <w:t xml:space="preserve"> 公司</w:t>
            </w:r>
          </w:p>
        </w:tc>
      </w:tr>
      <w:tr w14:paraId="1521D568">
        <w:tblPrEx>
          <w:tblCellMar>
            <w:top w:w="0" w:type="dxa"/>
            <w:left w:w="108" w:type="dxa"/>
            <w:bottom w:w="0" w:type="dxa"/>
            <w:right w:w="108" w:type="dxa"/>
          </w:tblCellMar>
        </w:tblPrEx>
        <w:trPr>
          <w:trHeight w:val="344" w:hRule="atLeast"/>
        </w:trPr>
        <w:tc>
          <w:tcPr>
            <w:tcW w:w="11079" w:type="dxa"/>
            <w:gridSpan w:val="3"/>
            <w:vAlign w:val="top"/>
          </w:tcPr>
          <w:p w14:paraId="356D1FB6">
            <w:pPr>
              <w:jc w:val="left"/>
              <w:rPr>
                <w:rFonts w:hint="eastAsia"/>
                <w:b w:val="0"/>
                <w:bCs w:val="0"/>
              </w:rPr>
            </w:pPr>
            <w:r>
              <w:rPr>
                <w:rFonts w:hint="eastAsia"/>
                <w:b/>
                <w:bCs/>
              </w:rPr>
              <w:t>甲方</w:t>
            </w:r>
            <w:r>
              <w:rPr>
                <w:rFonts w:hint="eastAsia"/>
                <w:b/>
                <w:bCs/>
                <w:lang w:val="en-US" w:eastAsia="zh-CN"/>
              </w:rPr>
              <w:t>(</w:t>
            </w:r>
            <w:r>
              <w:rPr>
                <w:rFonts w:hint="eastAsia"/>
                <w:b/>
                <w:bCs/>
              </w:rPr>
              <w:t>购货方</w:t>
            </w:r>
            <w:r>
              <w:rPr>
                <w:rFonts w:hint="eastAsia"/>
                <w:b/>
                <w:bCs/>
                <w:lang w:val="en-US" w:eastAsia="zh-CN"/>
              </w:rPr>
              <w:t>)</w:t>
            </w:r>
            <w:r>
              <w:rPr>
                <w:rFonts w:hint="eastAsia"/>
                <w:b/>
                <w:bCs/>
              </w:rPr>
              <w:t>：</w:t>
            </w:r>
            <w:bookmarkStart w:id="5" w:name="GV_26"/>
            <w:bookmarkEnd w:id="5"/>
            <w:bookmarkStart w:id="6" w:name="GV_06"/>
            <w:bookmarkEnd w:id="6"/>
            <w:r>
              <w:rPr>
                <w:rFonts w:hint="eastAsia"/>
                <w:b w:val="0"/>
                <w:bCs w:val="0"/>
                <w:lang w:val="en-US" w:eastAsia="zh-CN"/>
              </w:rPr>
              <w:t xml:space="preserve"> </w:t>
            </w:r>
          </w:p>
        </w:tc>
      </w:tr>
      <w:tr w14:paraId="42798AD0">
        <w:tblPrEx>
          <w:tblCellMar>
            <w:top w:w="0" w:type="dxa"/>
            <w:left w:w="108" w:type="dxa"/>
            <w:bottom w:w="0" w:type="dxa"/>
            <w:right w:w="108" w:type="dxa"/>
          </w:tblCellMar>
        </w:tblPrEx>
        <w:trPr>
          <w:trHeight w:val="291" w:hRule="atLeast"/>
        </w:trPr>
        <w:tc>
          <w:tcPr>
            <w:tcW w:w="11079" w:type="dxa"/>
            <w:gridSpan w:val="3"/>
            <w:vAlign w:val="top"/>
          </w:tcPr>
          <w:p w14:paraId="5E6CC2E2">
            <w:pPr>
              <w:jc w:val="left"/>
              <w:rPr>
                <w:rFonts w:hint="default" w:eastAsia="宋体"/>
                <w:b w:val="0"/>
                <w:bCs w:val="0"/>
                <w:lang w:val="en-US" w:eastAsia="zh-CN"/>
              </w:rPr>
            </w:pPr>
            <w:r>
              <w:rPr>
                <w:rFonts w:hint="eastAsia"/>
                <w:b/>
                <w:bCs/>
              </w:rPr>
              <w:t>地</w:t>
            </w:r>
            <w:r>
              <w:rPr>
                <w:rFonts w:hint="eastAsia"/>
                <w:b/>
                <w:bCs/>
                <w:lang w:val="en-US" w:eastAsia="zh-CN"/>
              </w:rPr>
              <w:t xml:space="preserve"> </w:t>
            </w:r>
            <w:r>
              <w:rPr>
                <w:rFonts w:hint="eastAsia"/>
                <w:b/>
                <w:bCs/>
              </w:rPr>
              <w:t>址：</w:t>
            </w:r>
            <w:r>
              <w:rPr>
                <w:rFonts w:hint="eastAsia"/>
                <w:b w:val="0"/>
                <w:bCs w:val="0"/>
                <w:lang w:val="en-US" w:eastAsia="zh-CN"/>
              </w:rPr>
              <w:t xml:space="preserve"> </w:t>
            </w:r>
          </w:p>
        </w:tc>
      </w:tr>
      <w:tr w14:paraId="79DC3675">
        <w:tblPrEx>
          <w:tblCellMar>
            <w:top w:w="0" w:type="dxa"/>
            <w:left w:w="108" w:type="dxa"/>
            <w:bottom w:w="0" w:type="dxa"/>
            <w:right w:w="108" w:type="dxa"/>
          </w:tblCellMar>
        </w:tblPrEx>
        <w:trPr>
          <w:trHeight w:val="411" w:hRule="atLeast"/>
        </w:trPr>
        <w:tc>
          <w:tcPr>
            <w:tcW w:w="11079" w:type="dxa"/>
            <w:gridSpan w:val="3"/>
            <w:vAlign w:val="top"/>
          </w:tcPr>
          <w:p w14:paraId="494233E8">
            <w:pPr>
              <w:jc w:val="left"/>
              <w:rPr>
                <w:rFonts w:hint="default" w:eastAsia="宋体"/>
                <w:b w:val="0"/>
                <w:bCs w:val="0"/>
                <w:lang w:val="en-US" w:eastAsia="zh-CN"/>
              </w:rPr>
            </w:pPr>
            <w:r>
              <w:rPr>
                <w:rFonts w:hint="eastAsia"/>
                <w:b/>
                <w:bCs/>
              </w:rPr>
              <w:t>乙方</w:t>
            </w:r>
            <w:r>
              <w:rPr>
                <w:rFonts w:hint="eastAsia"/>
                <w:b/>
                <w:bCs/>
                <w:lang w:val="en-US" w:eastAsia="zh-CN"/>
              </w:rPr>
              <w:t>(</w:t>
            </w:r>
            <w:r>
              <w:rPr>
                <w:rFonts w:hint="eastAsia"/>
                <w:b/>
                <w:bCs/>
              </w:rPr>
              <w:t>供货方</w:t>
            </w:r>
            <w:r>
              <w:rPr>
                <w:rFonts w:hint="eastAsia"/>
                <w:b/>
                <w:bCs/>
                <w:lang w:val="en-US" w:eastAsia="zh-CN"/>
              </w:rPr>
              <w:t>)</w:t>
            </w:r>
            <w:r>
              <w:rPr>
                <w:rFonts w:hint="eastAsia"/>
                <w:b/>
                <w:bCs/>
              </w:rPr>
              <w:t>:</w:t>
            </w:r>
            <w:bookmarkStart w:id="7" w:name="GV_07"/>
            <w:bookmarkEnd w:id="7"/>
            <w:bookmarkStart w:id="8" w:name="GV_27"/>
            <w:bookmarkEnd w:id="8"/>
          </w:p>
        </w:tc>
      </w:tr>
      <w:tr w14:paraId="7A40E397">
        <w:tblPrEx>
          <w:tblCellMar>
            <w:top w:w="0" w:type="dxa"/>
            <w:left w:w="108" w:type="dxa"/>
            <w:bottom w:w="0" w:type="dxa"/>
            <w:right w:w="108" w:type="dxa"/>
          </w:tblCellMar>
        </w:tblPrEx>
        <w:trPr>
          <w:trHeight w:val="291" w:hRule="atLeast"/>
        </w:trPr>
        <w:tc>
          <w:tcPr>
            <w:tcW w:w="11079" w:type="dxa"/>
            <w:gridSpan w:val="3"/>
            <w:vAlign w:val="top"/>
          </w:tcPr>
          <w:p w14:paraId="5320944B">
            <w:pPr>
              <w:jc w:val="left"/>
              <w:rPr>
                <w:rFonts w:hint="default" w:eastAsia="宋体"/>
                <w:b w:val="0"/>
                <w:bCs w:val="0"/>
                <w:lang w:val="en-US" w:eastAsia="zh-CN"/>
              </w:rPr>
            </w:pPr>
            <w:r>
              <w:rPr>
                <w:rFonts w:hint="eastAsia"/>
                <w:b/>
                <w:bCs/>
              </w:rPr>
              <w:t>地</w:t>
            </w:r>
            <w:r>
              <w:rPr>
                <w:rFonts w:hint="eastAsia"/>
                <w:b/>
                <w:bCs/>
                <w:lang w:val="en-US" w:eastAsia="zh-CN"/>
              </w:rPr>
              <w:t xml:space="preserve"> </w:t>
            </w:r>
            <w:r>
              <w:rPr>
                <w:rFonts w:hint="eastAsia"/>
                <w:b/>
                <w:bCs/>
              </w:rPr>
              <w:t>址：</w:t>
            </w:r>
          </w:p>
        </w:tc>
      </w:tr>
    </w:tbl>
    <w:p w14:paraId="4EC39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14:paraId="378F69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鉴于，甲方基于</w:t>
      </w:r>
      <w:r>
        <w:rPr>
          <w:rFonts w:hint="eastAsia" w:ascii="宋体" w:hAnsi="宋体" w:cs="宋体"/>
          <w:b/>
          <w:bCs/>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项目（简称“本项目”）需要，同意向乙方采购产品；乙方同意向甲方供应产品用于本项目。甲、乙双方经友好协商，本着平等互利的原则，签订如下购销合同</w:t>
      </w:r>
      <w:r>
        <w:rPr>
          <w:rFonts w:hint="eastAsia" w:ascii="宋体" w:hAnsi="宋体" w:cs="宋体"/>
          <w:sz w:val="24"/>
          <w:szCs w:val="24"/>
          <w:lang w:val="en-US" w:eastAsia="zh-CN"/>
        </w:rPr>
        <w:t>,项目设备/服务见附件清单：</w:t>
      </w:r>
    </w:p>
    <w:p w14:paraId="7640FC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一、合同标的</w:t>
      </w:r>
    </w:p>
    <w:p w14:paraId="0053DA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9" w:name="GV_21"/>
      <w:bookmarkEnd w:id="9"/>
      <w:r>
        <w:rPr>
          <w:rFonts w:hint="eastAsia" w:ascii="宋体" w:hAnsi="宋体" w:eastAsia="宋体" w:cs="宋体"/>
          <w:sz w:val="24"/>
          <w:szCs w:val="24"/>
        </w:rPr>
        <w:t>发票类型：</w:t>
      </w:r>
      <w:bookmarkStart w:id="10" w:name="GV_100"/>
      <w:bookmarkEnd w:id="10"/>
      <w:r>
        <w:rPr>
          <w:rFonts w:hint="eastAsia" w:ascii="宋体" w:hAnsi="宋体" w:eastAsia="宋体" w:cs="宋体"/>
          <w:sz w:val="24"/>
          <w:szCs w:val="24"/>
        </w:rPr>
        <w:t>1%增值税普通发票,最终开票税率以国家规定的最新税率为准。乙方依照本合同约定开具发票后，由于甲方原因导致的发票丢失或者发票过期未认证，乙方不承担任何责任。</w:t>
      </w:r>
    </w:p>
    <w:p w14:paraId="29624D5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付款期限</w:t>
      </w:r>
    </w:p>
    <w:p w14:paraId="1D2066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甲方应于本合同签订生效后通过网银转账</w:t>
      </w:r>
      <w:r>
        <w:rPr>
          <w:rFonts w:hint="eastAsia" w:ascii="宋体" w:hAnsi="宋体" w:cs="宋体"/>
          <w:sz w:val="24"/>
          <w:szCs w:val="24"/>
          <w:lang w:val="en-US" w:eastAsia="zh-CN"/>
        </w:rPr>
        <w:t>/现金支付/移动支付等形式</w:t>
      </w:r>
      <w:r>
        <w:rPr>
          <w:rFonts w:hint="eastAsia" w:ascii="宋体" w:hAnsi="宋体" w:eastAsia="宋体" w:cs="宋体"/>
          <w:sz w:val="24"/>
          <w:szCs w:val="24"/>
        </w:rPr>
        <w:t>向乙方账户支付人民币</w:t>
      </w:r>
      <w:r>
        <w:rPr>
          <w:rFonts w:hint="eastAsia" w:ascii="宋体" w:hAnsi="宋体" w:eastAsia="宋体" w:cs="宋体"/>
          <w:sz w:val="24"/>
          <w:szCs w:val="24"/>
          <w:u w:val="single"/>
          <w:lang w:val="en-US" w:eastAsia="zh-CN"/>
        </w:rPr>
        <w:t xml:space="preserve">   </w:t>
      </w:r>
      <w:r>
        <w:rPr>
          <w:rFonts w:hint="eastAsia" w:ascii="宋体" w:hAnsi="宋体" w:cs="宋体"/>
          <w:b/>
          <w:bCs/>
          <w:sz w:val="24"/>
          <w:szCs w:val="24"/>
          <w:u w:val="single"/>
          <w:lang w:val="en-US" w:eastAsia="zh-CN"/>
        </w:rPr>
        <w:t>2464.9</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p>
    <w:p w14:paraId="300837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cs="宋体"/>
          <w:sz w:val="24"/>
          <w:szCs w:val="24"/>
          <w:lang w:val="en-US" w:eastAsia="zh-CN"/>
        </w:rPr>
        <w:t>对公</w:t>
      </w:r>
      <w:r>
        <w:rPr>
          <w:rFonts w:hint="eastAsia" w:ascii="宋体" w:hAnsi="宋体" w:eastAsia="宋体" w:cs="宋体"/>
          <w:sz w:val="24"/>
          <w:szCs w:val="24"/>
        </w:rPr>
        <w:t>开户行：</w:t>
      </w:r>
      <w:bookmarkStart w:id="11" w:name="GV_22"/>
      <w:bookmarkEnd w:id="11"/>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账号</w:t>
      </w:r>
      <w:bookmarkStart w:id="12" w:name="GV_23"/>
      <w:bookmarkEnd w:id="12"/>
      <w:r>
        <w:rPr>
          <w:rFonts w:hint="eastAsia" w:ascii="宋体" w:hAnsi="宋体" w:eastAsia="宋体" w:cs="宋体"/>
          <w:sz w:val="24"/>
          <w:szCs w:val="24"/>
          <w:lang w:val="en-US" w:eastAsia="zh-CN"/>
        </w:rPr>
        <w:t>:</w:t>
      </w:r>
      <w:r>
        <w:rPr>
          <w:rFonts w:hint="eastAsia" w:ascii="宋体" w:hAnsi="宋体" w:cs="宋体"/>
          <w:b/>
          <w:bCs/>
          <w:sz w:val="24"/>
          <w:szCs w:val="24"/>
          <w:u w:val="single"/>
          <w:lang w:val="en-US" w:eastAsia="zh-CN"/>
        </w:rPr>
        <w:t xml:space="preserve">                         </w:t>
      </w:r>
      <w:r>
        <w:rPr>
          <w:rFonts w:hint="eastAsia" w:ascii="宋体" w:hAnsi="宋体" w:cs="宋体"/>
          <w:sz w:val="24"/>
          <w:szCs w:val="24"/>
          <w:u w:val="none"/>
          <w:lang w:val="en-US" w:eastAsia="zh-CN"/>
        </w:rPr>
        <w:t>。</w:t>
      </w:r>
    </w:p>
    <w:p w14:paraId="186540DA">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eastAsia="宋体" w:cs="宋体"/>
          <w:b/>
          <w:bCs/>
          <w:sz w:val="24"/>
          <w:szCs w:val="24"/>
        </w:rPr>
        <w:t>交货日期</w:t>
      </w:r>
    </w:p>
    <w:p w14:paraId="5BD87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rPr>
        <w:t>乙方收到货款后在安排发货，送达地点</w:t>
      </w:r>
      <w:bookmarkStart w:id="13" w:name="GV_10"/>
      <w:bookmarkEnd w:id="13"/>
      <w:r>
        <w:rPr>
          <w:rFonts w:hint="eastAsia" w:ascii="宋体" w:hAnsi="宋体" w:eastAsia="宋体" w:cs="宋体"/>
          <w:sz w:val="24"/>
          <w:szCs w:val="24"/>
        </w:rPr>
        <w:t>:</w:t>
      </w:r>
      <w:r>
        <w:rPr>
          <w:rFonts w:hint="eastAsia" w:ascii="宋体" w:hAnsi="宋体" w:cs="宋体"/>
          <w:b/>
          <w:bCs/>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甲方</w:t>
      </w:r>
      <w:r>
        <w:rPr>
          <w:rFonts w:hint="eastAsia" w:ascii="宋体" w:hAnsi="宋体" w:eastAsia="宋体" w:cs="宋体"/>
          <w:sz w:val="24"/>
          <w:szCs w:val="24"/>
        </w:rPr>
        <w:t>联系</w:t>
      </w:r>
      <w:r>
        <w:rPr>
          <w:rFonts w:hint="eastAsia" w:ascii="宋体" w:hAnsi="宋体" w:cs="宋体"/>
          <w:sz w:val="24"/>
          <w:szCs w:val="24"/>
          <w:lang w:val="en-US" w:eastAsia="zh-CN"/>
        </w:rPr>
        <w:t>人：</w:t>
      </w:r>
      <w:r>
        <w:rPr>
          <w:rFonts w:hint="eastAsia" w:ascii="宋体" w:hAnsi="宋体" w:cs="宋体"/>
          <w:b/>
          <w:bCs/>
          <w:sz w:val="24"/>
          <w:szCs w:val="24"/>
          <w:u w:val="single"/>
          <w:lang w:val="en-US" w:eastAsia="zh-CN"/>
        </w:rPr>
        <w:t xml:space="preserve"> 姓名/电话号码    </w:t>
      </w:r>
      <w:r>
        <w:rPr>
          <w:rFonts w:hint="eastAsia" w:ascii="宋体" w:hAnsi="宋体" w:cs="宋体"/>
          <w:sz w:val="24"/>
          <w:szCs w:val="24"/>
          <w:u w:val="none"/>
          <w:lang w:val="en-US" w:eastAsia="zh-CN"/>
        </w:rPr>
        <w:t>，</w:t>
      </w:r>
      <w:r>
        <w:rPr>
          <w:rFonts w:hint="eastAsia" w:ascii="宋体" w:hAnsi="宋体" w:eastAsia="宋体" w:cs="宋体"/>
          <w:sz w:val="24"/>
          <w:szCs w:val="24"/>
        </w:rPr>
        <w:t>甲方联系人或代表的收货行为即视为乙方已履行供货义务。外包装如有破损，甲方应拒绝签收并于当日内通知乙方经办人，乙方联系人</w:t>
      </w:r>
      <w:r>
        <w:rPr>
          <w:rFonts w:hint="eastAsia" w:ascii="宋体" w:hAnsi="宋体" w:eastAsia="宋体" w:cs="宋体"/>
          <w:sz w:val="24"/>
          <w:szCs w:val="24"/>
          <w:lang w:val="en-US" w:eastAsia="zh-CN"/>
        </w:rPr>
        <w:t>:</w:t>
      </w:r>
      <w:r>
        <w:rPr>
          <w:rFonts w:hint="eastAsia" w:ascii="宋体" w:hAnsi="宋体" w:cs="宋体"/>
          <w:b/>
          <w:bCs/>
          <w:sz w:val="24"/>
          <w:szCs w:val="24"/>
          <w:u w:val="single"/>
          <w:lang w:val="en-US" w:eastAsia="zh-CN"/>
        </w:rPr>
        <w:t>姓名</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 xml:space="preserve">电话号码    </w:t>
      </w:r>
      <w:r>
        <w:rPr>
          <w:rFonts w:hint="eastAsia" w:ascii="宋体" w:hAnsi="宋体" w:eastAsia="宋体" w:cs="宋体"/>
          <w:sz w:val="24"/>
          <w:szCs w:val="24"/>
        </w:rPr>
        <w:t>，否则视为甲方验收合格。包装完好的情况下，甲方应当在货到后3日内完成验收，如有异议的应在该期限内书面提出，未提出的视为验收合格。</w:t>
      </w:r>
    </w:p>
    <w:p w14:paraId="37F5FB0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sz w:val="24"/>
          <w:szCs w:val="24"/>
          <w:lang w:eastAsia="zh-CN"/>
        </w:rPr>
      </w:pPr>
      <w:r>
        <w:rPr>
          <w:rFonts w:hint="eastAsia" w:ascii="宋体" w:hAnsi="宋体" w:eastAsia="宋体" w:cs="宋体"/>
          <w:b/>
          <w:bCs/>
          <w:sz w:val="24"/>
          <w:szCs w:val="24"/>
        </w:rPr>
        <w:t>运输、交付</w:t>
      </w:r>
    </w:p>
    <w:p w14:paraId="5195B0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乙方负责将产品运输至甲方指定交货地点，货到3日内甲方应将加盖印章或经收货代表签字的到货确认书交付给乙方。如交货期满后4天内未能收到产品，则甲方应在3天内书面通知乙方，否则视为甲方已按时收到双方约定的合同产品。如甲方要求乙方将产品交付给第三方，则乙方向甲方提交货交承运人的发货单即表明乙方已履行产品交付义务。 </w:t>
      </w:r>
    </w:p>
    <w:p w14:paraId="52EF959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sz w:val="24"/>
          <w:szCs w:val="24"/>
          <w:lang w:val="en-US" w:eastAsia="zh-CN"/>
        </w:rPr>
      </w:pPr>
      <w:r>
        <w:rPr>
          <w:rFonts w:hint="eastAsia" w:ascii="宋体" w:hAnsi="宋体" w:eastAsia="宋体" w:cs="宋体"/>
          <w:b/>
          <w:bCs/>
          <w:sz w:val="24"/>
          <w:szCs w:val="24"/>
        </w:rPr>
        <w:t>保修</w:t>
      </w:r>
    </w:p>
    <w:p w14:paraId="3F560E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1、乙方承担</w:t>
      </w:r>
      <w:bookmarkStart w:id="14" w:name="GV_12"/>
      <w:bookmarkEnd w:id="14"/>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60000005</w:instrText>
      </w:r>
      <w:r>
        <w:rPr>
          <w:rFonts w:hint="eastAsia" w:ascii="宋体" w:hAnsi="宋体" w:eastAsia="宋体" w:cs="宋体"/>
          <w:sz w:val="24"/>
          <w:szCs w:val="24"/>
        </w:rPr>
        <w:fldChar w:fldCharType="separate"/>
      </w:r>
      <w:r>
        <w:rPr>
          <w:rFonts w:hint="eastAsia" w:ascii="宋体" w:hAnsi="宋体" w:eastAsia="宋体" w:cs="宋体"/>
          <w:sz w:val="24"/>
          <w:szCs w:val="24"/>
        </w:rPr>
        <w:t>&amp;GV_Z004&amp;</w:t>
      </w:r>
      <w:r>
        <w:rPr>
          <w:rFonts w:hint="eastAsia" w:ascii="宋体" w:hAnsi="宋体" w:eastAsia="宋体" w:cs="宋体"/>
          <w:sz w:val="24"/>
          <w:szCs w:val="24"/>
        </w:rPr>
        <w:fldChar w:fldCharType="end"/>
      </w:r>
      <w:r>
        <w:rPr>
          <w:rFonts w:hint="eastAsia" w:ascii="宋体" w:hAnsi="宋体" w:eastAsia="宋体" w:cs="宋体"/>
          <w:sz w:val="24"/>
          <w:szCs w:val="24"/>
        </w:rPr>
        <w:t>保修责任。保修期自货到之日起壹年质保期。</w:t>
      </w:r>
    </w:p>
    <w:p w14:paraId="3E79EE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2、货到7日之内经测试发现有产品质量问题，乙方负责更换。</w:t>
      </w:r>
    </w:p>
    <w:p w14:paraId="036FB7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3、保修期内，对产品本身的质量问题乙方负责免费维修。</w:t>
      </w:r>
    </w:p>
    <w:p w14:paraId="266C51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六、双方保证事项</w:t>
      </w:r>
    </w:p>
    <w:p w14:paraId="03690A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1、甲方保证按合同规定及时付款。</w:t>
      </w:r>
    </w:p>
    <w:p w14:paraId="11D6A3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2、甲方保证本合同项下的产品仅用于本项目的用途和目的，如有违反，则甲方应向乙方支付本合同货款总额1-3倍的违约金，并且乙方有权终止与甲方的业务合作。</w:t>
      </w:r>
    </w:p>
    <w:p w14:paraId="0B5F14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3、乙方保证按时完整地将产品运抵交货地点。</w:t>
      </w:r>
    </w:p>
    <w:p w14:paraId="083C8E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4、乙方交付/设备安装调试完成后，货款须一次性结清，如甲方无正当理由拖欠货款，乙方有权按照</w:t>
      </w:r>
      <w:r>
        <w:rPr>
          <w:rFonts w:hint="eastAsia" w:ascii="宋体" w:hAnsi="宋体" w:cs="宋体"/>
          <w:sz w:val="24"/>
          <w:szCs w:val="24"/>
          <w:lang w:val="en-US" w:eastAsia="zh-CN"/>
        </w:rPr>
        <w:t>每7日合同总金额</w:t>
      </w:r>
      <w:r>
        <w:rPr>
          <w:rFonts w:hint="eastAsia" w:ascii="宋体" w:hAnsi="宋体" w:eastAsia="宋体" w:cs="宋体"/>
          <w:sz w:val="24"/>
          <w:szCs w:val="24"/>
          <w:lang w:val="en-US" w:eastAsia="zh-CN"/>
        </w:rPr>
        <w:t>5%的违约金向甲方收取。</w:t>
      </w:r>
    </w:p>
    <w:p w14:paraId="16D33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、通知、送达</w:t>
      </w:r>
    </w:p>
    <w:p w14:paraId="762E47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首部及合同中列明的联系方式和联系信息，适用于双方往来联系、书面文件送达及争议解决时的法律文书送达。因一方提供的联系方式或联系信息错误，或因相关联系方式或联系信息变更后未提前五个工作日通知另一方，导致一方无法实际接收的，邮寄送达的，以文书退回之日视为送达之日，直接送达的，送达人当场在送达回证或回执上记明情况之日视为送达之日。</w:t>
      </w:r>
      <w:bookmarkStart w:id="15" w:name="OLE_LINK7"/>
      <w:bookmarkStart w:id="16" w:name="OLE_LINK8"/>
      <w:r>
        <w:rPr>
          <w:rFonts w:hint="eastAsia" w:ascii="宋体" w:hAnsi="宋体" w:cs="宋体"/>
          <w:sz w:val="24"/>
          <w:szCs w:val="24"/>
          <w:lang w:val="en-US" w:eastAsia="zh-CN"/>
        </w:rPr>
        <w:t>双</w:t>
      </w:r>
      <w:r>
        <w:rPr>
          <w:rFonts w:hint="eastAsia" w:ascii="宋体" w:hAnsi="宋体" w:eastAsia="宋体" w:cs="宋体"/>
          <w:sz w:val="24"/>
          <w:szCs w:val="24"/>
        </w:rPr>
        <w:t>方认可电子送达的效力，以传真、电子邮件、手机短信或其他电子通讯方式送达的，以发送之日视为送达日</w:t>
      </w:r>
      <w:bookmarkEnd w:id="15"/>
      <w:bookmarkEnd w:id="16"/>
      <w:r>
        <w:rPr>
          <w:rFonts w:hint="eastAsia" w:ascii="宋体" w:hAnsi="宋体" w:eastAsia="宋体" w:cs="宋体"/>
          <w:sz w:val="24"/>
          <w:szCs w:val="24"/>
        </w:rPr>
        <w:t>。</w:t>
      </w:r>
    </w:p>
    <w:p w14:paraId="674A4D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、遵守进/出口管制规定</w:t>
      </w:r>
    </w:p>
    <w:p w14:paraId="5807C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甲方承诺对产品的使用、销售、转让、出口或再出口应遵守任何相关的进出口法律法规或经济制裁规定，包括但不限于美国出口管制条例和美国经济制裁政策。</w:t>
      </w:r>
    </w:p>
    <w:p w14:paraId="625A6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保证，对于受美国出口管制条例管控的产品，其不会向(i)受美国经济制裁的国家或地区，包括古巴、伊朗、朝鲜、叙利亚和乌克兰克里米亚地区;（ii）被美国商务部列入“实体清单”等黑名单List）的机构或个人，或被美国财政部下属外国资产控制办公室列入“特别指定国民及受封锁清单”、“海外逃避制裁者名单”的人士出售或以其他任何方式提供此类产品。</w:t>
      </w:r>
    </w:p>
    <w:p w14:paraId="01525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甲方进一步承诺不将产品用于大规模杀伤性武器、生化武器的开发或生产，或有关核爆炸或其他危险的核燃料的活动，以及用于支持严重的人权滥用活动，或转售、转让产品给从事上述活动的机构或个人。</w:t>
      </w:r>
    </w:p>
    <w:p w14:paraId="457303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、知识产权条款</w:t>
      </w:r>
    </w:p>
    <w:p w14:paraId="09A25D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乙方拥有或已被授权使用产品所有的知识产权，乙方或第三方拥有的知识产权不因本合同而发生转让。知识产权是指专利申请权、专利权、集成布图设计及其他类似专有权利、著作权（包括但不限于软件源代码、目标码、可执行代码等软件版权）、商标、技术秘密以及任何受法定保护的其他权利与商业秘密。  </w:t>
      </w:r>
    </w:p>
    <w:p w14:paraId="335D4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若甲方因乙方产品而遭受知识产权侵权诉讼或纠纷，甲方应及时通知乙方。乙方有权视具体情况决定是否要求案件主导权进行处理纠纷，包括但不限于不侵权抗辩、诉讼应对策略、和解谈判等，甲方应根据乙方要求配合处理纠纷，由此产生的合理费用和支出由乙方承担。若乙方不要求案件主导权，基于双方利益最大化之原则，双方应良好协商处理案件。甲方自行采取应对措施而产生的费用，由甲方自行承担。甲方遵照前述约定的，乙方同意承担甲方由此产生的直接损失。</w:t>
      </w:r>
    </w:p>
    <w:p w14:paraId="1EFC41F6">
      <w:pPr>
        <w:keepNext w:val="0"/>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cs="宋体"/>
          <w:b/>
          <w:bCs/>
          <w:sz w:val="24"/>
          <w:szCs w:val="24"/>
          <w:lang w:val="en-US" w:eastAsia="zh-CN"/>
        </w:rPr>
        <w:t>合</w:t>
      </w:r>
      <w:r>
        <w:rPr>
          <w:rFonts w:hint="eastAsia" w:ascii="宋体" w:hAnsi="宋体" w:eastAsia="宋体" w:cs="宋体"/>
          <w:b/>
          <w:bCs/>
          <w:sz w:val="24"/>
          <w:szCs w:val="24"/>
        </w:rPr>
        <w:t>同交更</w:t>
      </w:r>
    </w:p>
    <w:p w14:paraId="57EFB6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合同的任何修改,均以书面文字为准。</w:t>
      </w:r>
    </w:p>
    <w:p w14:paraId="2B18DCA9">
      <w:pPr>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甲乙双方</w:t>
      </w:r>
      <w:r>
        <w:rPr>
          <w:rFonts w:hint="eastAsia" w:ascii="宋体" w:hAnsi="宋体" w:cs="宋体"/>
          <w:sz w:val="24"/>
          <w:szCs w:val="24"/>
          <w:lang w:val="en-US" w:eastAsia="zh-CN"/>
        </w:rPr>
        <w:t>中</w:t>
      </w:r>
      <w:r>
        <w:rPr>
          <w:rFonts w:hint="eastAsia" w:ascii="宋体" w:hAnsi="宋体" w:eastAsia="宋体" w:cs="宋体"/>
          <w:sz w:val="24"/>
          <w:szCs w:val="24"/>
        </w:rPr>
        <w:t>有一方要求变更合同时,应向对方发出合同变更通知书，经各方协商签订补充协议。</w:t>
      </w:r>
    </w:p>
    <w:p w14:paraId="74F619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因政策和不可抗力影响合同履行时,双方应协商解决。</w:t>
      </w:r>
    </w:p>
    <w:p w14:paraId="227DAE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、其他</w:t>
      </w:r>
    </w:p>
    <w:p w14:paraId="00CDD7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地震、台风、火灾、暴雨、水灾等不可抗力发生后，受阻方应尽最大努力减少损失并在不可抗力终止后及时告知对方，可根据不可抗力的影响部分或者全部免除责任。</w:t>
      </w:r>
    </w:p>
    <w:p w14:paraId="61B02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本合同产品只限于在中国大陆（适用区域）销售使用。由于不同国家、地区对于产品的技术标准、环保要求等不同，甲方如要将产品在适用区域之外使用或转售必须事先获得乙方的书面同意，如甲方违反本条约定导致的一切后果由甲方承担，由此造成乙方损失的甲方应赔偿。</w:t>
      </w:r>
    </w:p>
    <w:p w14:paraId="3FD126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在合同有效期及合同终止后两年内，甲乙双方均有责任对因本合同而接触或知悉的对方公司有关信息予以严格保密，保密信息包括但不限于：与本合同有关的讨论、谈判、本合同内容，产品价格以及其他任何标记或指明为“保密”、“受控”等字样的载体及其内含信息。</w:t>
      </w:r>
    </w:p>
    <w:p w14:paraId="55692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4、中性产品：指应甲方定制需求，由乙方生产的产品或其附属配件均不标识与生产商相关的名称、地址、标准等信息的产品。</w:t>
      </w:r>
    </w:p>
    <w:p w14:paraId="5AA086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乙方根据合同向甲方提供的货物为中性产品，甲方知悉乙方向甲方提供的此类产品为半成品，不能够直接在市场中流通，甲方应按照相关法律法规的规定，完善产品和包装标识，标明产品名称、生产厂厂名和厂址、质量标准等信息，如产品需进行认证，由甲方自行负责，未获得认证的产品，甲方不得对外销售。如甲方违反上述约定，由此导致的一切责任由甲方承担，如乙方因此被处罚或索赔的，有权就承担的罚款、赔偿金等全部损失向甲方追偿。</w:t>
      </w:r>
    </w:p>
    <w:p w14:paraId="68087E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协议双方应积极承担社会责任，尊重人权，保护环境，抵制贿赂，维护公平竞争环境，遵循法律法规和国际公认的商业道德标准/准则。甲方应遵循产品安装和使用的特殊要求和限制，避免侵犯第三方合法权益及违反法律规定。</w:t>
      </w:r>
    </w:p>
    <w:p w14:paraId="7DC729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bookmarkStart w:id="17" w:name="GV_106"/>
      <w:bookmarkEnd w:id="17"/>
      <w:r>
        <w:rPr>
          <w:rFonts w:hint="eastAsia" w:ascii="宋体" w:hAnsi="宋体" w:eastAsia="宋体" w:cs="宋体"/>
          <w:sz w:val="24"/>
          <w:szCs w:val="24"/>
        </w:rPr>
        <w:t>本合同一式二份，双方各保存一份为凭。</w:t>
      </w:r>
    </w:p>
    <w:p w14:paraId="112626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本合同一经双方盖章即生效，扫描件、复印件均具有同等法律效力。合同执行期间，甲、乙双方均不得随意变更或者解除合同。合同如有未尽事宜，须经双方共同协商，做出书面补充规定。如果双方发生争议，则协商解决；协商解决不成，提交有管辖权的人民法院进行诉讼。</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4"/>
        <w:gridCol w:w="5886"/>
      </w:tblGrid>
      <w:tr w14:paraId="02F0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2244" w:type="pct"/>
            <w:tcBorders>
              <w:bottom w:val="nil"/>
              <w:right w:val="nil"/>
            </w:tcBorders>
            <w:vAlign w:val="top"/>
          </w:tcPr>
          <w:p w14:paraId="6B1DD1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w:t>
            </w:r>
          </w:p>
          <w:p w14:paraId="34A4ED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cs="宋体"/>
                <w:sz w:val="24"/>
                <w:szCs w:val="24"/>
                <w:lang w:val="en-US" w:eastAsia="zh-CN"/>
              </w:rPr>
              <w:t>(</w:t>
            </w:r>
            <w:r>
              <w:rPr>
                <w:rFonts w:hint="eastAsia" w:ascii="宋体" w:hAnsi="宋体" w:eastAsia="宋体" w:cs="宋体"/>
                <w:sz w:val="24"/>
                <w:szCs w:val="24"/>
              </w:rPr>
              <w:t>盖章</w:t>
            </w:r>
            <w:r>
              <w:rPr>
                <w:rFonts w:hint="eastAsia" w:ascii="宋体" w:hAnsi="宋体" w:cs="宋体"/>
                <w:sz w:val="24"/>
                <w:szCs w:val="24"/>
                <w:lang w:val="en-US" w:eastAsia="zh-CN"/>
              </w:rPr>
              <w:t>)</w:t>
            </w:r>
          </w:p>
        </w:tc>
        <w:tc>
          <w:tcPr>
            <w:tcW w:w="2755" w:type="pct"/>
            <w:tcBorders>
              <w:left w:val="nil"/>
              <w:bottom w:val="nil"/>
            </w:tcBorders>
            <w:vAlign w:val="top"/>
          </w:tcPr>
          <w:p w14:paraId="37843D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w:t>
            </w:r>
          </w:p>
          <w:p w14:paraId="5A42AB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cs="宋体"/>
                <w:sz w:val="24"/>
                <w:szCs w:val="24"/>
                <w:lang w:val="en-US" w:eastAsia="zh-CN"/>
              </w:rPr>
              <w:t>(签字或</w:t>
            </w:r>
            <w:r>
              <w:rPr>
                <w:rFonts w:hint="eastAsia" w:ascii="宋体" w:hAnsi="宋体" w:eastAsia="宋体" w:cs="宋体"/>
                <w:sz w:val="24"/>
                <w:szCs w:val="24"/>
              </w:rPr>
              <w:t>盖章</w:t>
            </w:r>
            <w:r>
              <w:rPr>
                <w:rFonts w:hint="eastAsia" w:ascii="宋体" w:hAnsi="宋体" w:cs="宋体"/>
                <w:sz w:val="24"/>
                <w:szCs w:val="24"/>
                <w:lang w:val="en-US" w:eastAsia="zh-CN"/>
              </w:rPr>
              <w:t>)</w:t>
            </w:r>
          </w:p>
        </w:tc>
      </w:tr>
      <w:tr w14:paraId="3B5D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244" w:type="pct"/>
            <w:tcBorders>
              <w:top w:val="nil"/>
              <w:bottom w:val="nil"/>
              <w:right w:val="nil"/>
            </w:tcBorders>
            <w:vAlign w:val="top"/>
          </w:tcPr>
          <w:p w14:paraId="3DD02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代表人</w:t>
            </w:r>
            <w:r>
              <w:rPr>
                <w:rFonts w:hint="eastAsia" w:ascii="宋体" w:hAnsi="宋体" w:cs="宋体"/>
                <w:sz w:val="24"/>
                <w:szCs w:val="24"/>
                <w:lang w:val="en-US" w:eastAsia="zh-CN"/>
              </w:rPr>
              <w:t>(</w:t>
            </w:r>
            <w:r>
              <w:rPr>
                <w:rFonts w:hint="eastAsia" w:ascii="宋体" w:hAnsi="宋体" w:eastAsia="宋体" w:cs="宋体"/>
                <w:sz w:val="24"/>
                <w:szCs w:val="24"/>
              </w:rPr>
              <w:t>签字）：</w:t>
            </w:r>
          </w:p>
        </w:tc>
        <w:tc>
          <w:tcPr>
            <w:tcW w:w="2755" w:type="pct"/>
            <w:tcBorders>
              <w:top w:val="nil"/>
              <w:left w:val="nil"/>
              <w:bottom w:val="nil"/>
            </w:tcBorders>
            <w:vAlign w:val="top"/>
          </w:tcPr>
          <w:p w14:paraId="38C480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代表人</w:t>
            </w:r>
            <w:r>
              <w:rPr>
                <w:rFonts w:hint="eastAsia" w:ascii="宋体" w:hAnsi="宋体" w:cs="宋体"/>
                <w:sz w:val="24"/>
                <w:szCs w:val="24"/>
                <w:lang w:val="en-US" w:eastAsia="zh-CN"/>
              </w:rPr>
              <w:t>(</w:t>
            </w:r>
            <w:r>
              <w:rPr>
                <w:rFonts w:hint="eastAsia" w:ascii="宋体" w:hAnsi="宋体" w:eastAsia="宋体" w:cs="宋体"/>
                <w:sz w:val="24"/>
                <w:szCs w:val="24"/>
              </w:rPr>
              <w:t>签字）：</w:t>
            </w:r>
          </w:p>
        </w:tc>
      </w:tr>
      <w:tr w14:paraId="3D7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244" w:type="pct"/>
            <w:tcBorders>
              <w:top w:val="nil"/>
              <w:bottom w:val="nil"/>
              <w:right w:val="nil"/>
            </w:tcBorders>
            <w:vAlign w:val="top"/>
          </w:tcPr>
          <w:p w14:paraId="1847EA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日期：</w:t>
            </w:r>
            <w:r>
              <w:rPr>
                <w:rFonts w:hint="eastAsia" w:ascii="宋体" w:hAnsi="宋体" w:cs="宋体"/>
                <w:sz w:val="24"/>
                <w:szCs w:val="24"/>
                <w:lang w:val="en-US" w:eastAsia="zh-CN"/>
              </w:rPr>
              <w:t xml:space="preserve">  2026年  月  日</w:t>
            </w:r>
          </w:p>
        </w:tc>
        <w:tc>
          <w:tcPr>
            <w:tcW w:w="2755" w:type="pct"/>
            <w:tcBorders>
              <w:top w:val="nil"/>
              <w:left w:val="nil"/>
              <w:bottom w:val="nil"/>
            </w:tcBorders>
            <w:vAlign w:val="top"/>
          </w:tcPr>
          <w:p w14:paraId="49FA8E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日期：</w:t>
            </w:r>
            <w:r>
              <w:rPr>
                <w:rFonts w:hint="eastAsia" w:ascii="宋体" w:hAnsi="宋体" w:cs="宋体"/>
                <w:sz w:val="24"/>
                <w:szCs w:val="24"/>
                <w:lang w:val="en-US" w:eastAsia="zh-CN"/>
              </w:rPr>
              <w:t>2026年  月  日</w:t>
            </w:r>
          </w:p>
        </w:tc>
      </w:tr>
      <w:tr w14:paraId="163C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244" w:type="pct"/>
            <w:tcBorders>
              <w:top w:val="nil"/>
              <w:bottom w:val="nil"/>
              <w:right w:val="nil"/>
            </w:tcBorders>
            <w:vAlign w:val="top"/>
          </w:tcPr>
          <w:p w14:paraId="58A429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开户行：</w:t>
            </w:r>
          </w:p>
        </w:tc>
        <w:tc>
          <w:tcPr>
            <w:tcW w:w="2755" w:type="pct"/>
            <w:tcBorders>
              <w:top w:val="nil"/>
              <w:left w:val="nil"/>
              <w:bottom w:val="nil"/>
            </w:tcBorders>
            <w:vAlign w:val="top"/>
          </w:tcPr>
          <w:p w14:paraId="66DE0D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开户行：</w:t>
            </w:r>
          </w:p>
        </w:tc>
      </w:tr>
      <w:tr w14:paraId="0ED0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244" w:type="pct"/>
            <w:tcBorders>
              <w:top w:val="nil"/>
              <w:bottom w:val="nil"/>
              <w:right w:val="nil"/>
            </w:tcBorders>
            <w:vAlign w:val="top"/>
          </w:tcPr>
          <w:p w14:paraId="582112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账号：</w:t>
            </w:r>
          </w:p>
        </w:tc>
        <w:tc>
          <w:tcPr>
            <w:tcW w:w="2755" w:type="pct"/>
            <w:tcBorders>
              <w:top w:val="nil"/>
              <w:left w:val="nil"/>
              <w:bottom w:val="nil"/>
            </w:tcBorders>
            <w:vAlign w:val="top"/>
          </w:tcPr>
          <w:p w14:paraId="64E084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账号：</w:t>
            </w:r>
          </w:p>
        </w:tc>
      </w:tr>
      <w:tr w14:paraId="5C05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244" w:type="pct"/>
            <w:tcBorders>
              <w:top w:val="nil"/>
              <w:bottom w:val="nil"/>
              <w:right w:val="nil"/>
            </w:tcBorders>
            <w:vAlign w:val="top"/>
          </w:tcPr>
          <w:p w14:paraId="4E9879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税号：</w:t>
            </w:r>
          </w:p>
        </w:tc>
        <w:tc>
          <w:tcPr>
            <w:tcW w:w="2755" w:type="pct"/>
            <w:tcBorders>
              <w:top w:val="nil"/>
              <w:left w:val="nil"/>
              <w:bottom w:val="nil"/>
            </w:tcBorders>
            <w:vAlign w:val="top"/>
          </w:tcPr>
          <w:p w14:paraId="35B315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税号：</w:t>
            </w:r>
          </w:p>
        </w:tc>
      </w:tr>
      <w:tr w14:paraId="6C18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244" w:type="pct"/>
            <w:tcBorders>
              <w:top w:val="nil"/>
              <w:bottom w:val="nil"/>
              <w:right w:val="nil"/>
            </w:tcBorders>
            <w:vAlign w:val="top"/>
          </w:tcPr>
          <w:p w14:paraId="574C28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rPr>
              <w:t>电话：</w:t>
            </w:r>
            <w:r>
              <w:rPr>
                <w:rFonts w:hint="eastAsia" w:ascii="宋体" w:hAnsi="宋体" w:cs="宋体"/>
                <w:sz w:val="24"/>
                <w:szCs w:val="24"/>
                <w:lang w:val="en-US" w:eastAsia="zh-CN"/>
              </w:rPr>
              <w:t xml:space="preserve">   </w:t>
            </w:r>
          </w:p>
        </w:tc>
        <w:tc>
          <w:tcPr>
            <w:tcW w:w="2755" w:type="pct"/>
            <w:tcBorders>
              <w:top w:val="nil"/>
              <w:left w:val="nil"/>
              <w:bottom w:val="nil"/>
            </w:tcBorders>
            <w:vAlign w:val="top"/>
          </w:tcPr>
          <w:p w14:paraId="52390D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电话：</w:t>
            </w:r>
          </w:p>
        </w:tc>
      </w:tr>
      <w:tr w14:paraId="59A9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trPr>
        <w:tc>
          <w:tcPr>
            <w:tcW w:w="2244" w:type="pct"/>
            <w:tcBorders>
              <w:top w:val="nil"/>
              <w:right w:val="nil"/>
            </w:tcBorders>
            <w:vAlign w:val="top"/>
          </w:tcPr>
          <w:p w14:paraId="71EDE3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地址</w:t>
            </w:r>
            <w:r>
              <w:rPr>
                <w:rFonts w:hint="eastAsia" w:ascii="宋体" w:hAnsi="宋体" w:eastAsia="宋体" w:cs="宋体"/>
                <w:sz w:val="24"/>
                <w:szCs w:val="24"/>
                <w:lang w:eastAsia="zh-CN"/>
              </w:rPr>
              <w:t>：</w:t>
            </w:r>
            <w:bookmarkStart w:id="18" w:name="GV_28"/>
            <w:bookmarkEnd w:id="18"/>
          </w:p>
        </w:tc>
        <w:tc>
          <w:tcPr>
            <w:tcW w:w="2755" w:type="pct"/>
            <w:tcBorders>
              <w:top w:val="nil"/>
              <w:left w:val="nil"/>
            </w:tcBorders>
            <w:vAlign w:val="top"/>
          </w:tcPr>
          <w:p w14:paraId="1A0398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地址：</w:t>
            </w:r>
          </w:p>
        </w:tc>
      </w:tr>
    </w:tbl>
    <w:p w14:paraId="4874BDB0">
      <w:bookmarkStart w:id="19" w:name="GV_104"/>
      <w:bookmarkEnd w:id="19"/>
      <w:bookmarkStart w:id="20" w:name="GV_14"/>
      <w:bookmarkEnd w:id="20"/>
    </w:p>
    <w:p w14:paraId="22650D36">
      <w:pPr>
        <w:rPr>
          <w:rFonts w:hint="default" w:eastAsia="宋体"/>
          <w:lang w:val="en-US" w:eastAsia="zh-CN"/>
        </w:rPr>
      </w:pPr>
      <w:r>
        <w:rPr>
          <w:rFonts w:hint="eastAsia"/>
          <w:lang w:val="en-US" w:eastAsia="zh-CN"/>
        </w:rPr>
        <w:t>附件:项目设备/服务清单</w:t>
      </w:r>
    </w:p>
    <w:tbl>
      <w:tblPr>
        <w:tblStyle w:val="4"/>
        <w:tblpPr w:leftFromText="180" w:rightFromText="180" w:vertAnchor="text" w:horzAnchor="page" w:tblpX="497" w:tblpY="834"/>
        <w:tblOverlap w:val="never"/>
        <w:tblW w:w="109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485"/>
        <w:gridCol w:w="4095"/>
        <w:gridCol w:w="750"/>
        <w:gridCol w:w="765"/>
        <w:gridCol w:w="885"/>
        <w:gridCol w:w="1440"/>
        <w:gridCol w:w="750"/>
      </w:tblGrid>
      <w:tr w14:paraId="2226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765" w:type="dxa"/>
          </w:tcPr>
          <w:p w14:paraId="264D21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85" w:type="dxa"/>
          </w:tcPr>
          <w:p w14:paraId="08AE2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商品名称</w:t>
            </w:r>
          </w:p>
        </w:tc>
        <w:tc>
          <w:tcPr>
            <w:tcW w:w="4095" w:type="dxa"/>
          </w:tcPr>
          <w:p w14:paraId="69C30F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型</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号</w:t>
            </w:r>
          </w:p>
        </w:tc>
        <w:tc>
          <w:tcPr>
            <w:tcW w:w="750" w:type="dxa"/>
          </w:tcPr>
          <w:p w14:paraId="55C57E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65" w:type="dxa"/>
          </w:tcPr>
          <w:p w14:paraId="46E97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885" w:type="dxa"/>
          </w:tcPr>
          <w:p w14:paraId="4BE90A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单价</w:t>
            </w:r>
          </w:p>
        </w:tc>
        <w:tc>
          <w:tcPr>
            <w:tcW w:w="1440" w:type="dxa"/>
          </w:tcPr>
          <w:p w14:paraId="2BE8F4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小计</w:t>
            </w:r>
            <w:r>
              <w:rPr>
                <w:rFonts w:hint="eastAsia" w:ascii="宋体" w:hAnsi="宋体" w:eastAsia="宋体" w:cs="宋体"/>
                <w:b/>
                <w:bCs/>
                <w:sz w:val="24"/>
                <w:szCs w:val="24"/>
              </w:rPr>
              <w:t>金额</w:t>
            </w:r>
          </w:p>
        </w:tc>
        <w:tc>
          <w:tcPr>
            <w:tcW w:w="750" w:type="dxa"/>
          </w:tcPr>
          <w:p w14:paraId="0DACFB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CA01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514722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85" w:type="dxa"/>
          </w:tcPr>
          <w:p w14:paraId="790779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4095" w:type="dxa"/>
          </w:tcPr>
          <w:p w14:paraId="202BDA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p>
        </w:tc>
        <w:tc>
          <w:tcPr>
            <w:tcW w:w="750" w:type="dxa"/>
          </w:tcPr>
          <w:p w14:paraId="4256FA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2D2EA2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vAlign w:val="center"/>
          </w:tcPr>
          <w:p w14:paraId="559758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tcPr>
          <w:p w14:paraId="4ADD37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54C43E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735B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01E1D3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485" w:type="dxa"/>
          </w:tcPr>
          <w:p w14:paraId="24AF85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134813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750" w:type="dxa"/>
          </w:tcPr>
          <w:p w14:paraId="59A24A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09A94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shd w:val="clear" w:color="auto" w:fill="auto"/>
            <w:vAlign w:val="center"/>
          </w:tcPr>
          <w:p w14:paraId="6D564B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shd w:val="clear" w:color="auto" w:fill="auto"/>
            <w:vAlign w:val="center"/>
          </w:tcPr>
          <w:p w14:paraId="2A1F77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06CA39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22F79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0BD4AA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485" w:type="dxa"/>
          </w:tcPr>
          <w:p w14:paraId="18AB27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003D80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750" w:type="dxa"/>
          </w:tcPr>
          <w:p w14:paraId="78FADC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619574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vAlign w:val="center"/>
          </w:tcPr>
          <w:p w14:paraId="032437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shd w:val="clear" w:color="auto" w:fill="auto"/>
            <w:vAlign w:val="center"/>
          </w:tcPr>
          <w:p w14:paraId="14DF62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42446A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79CA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4C3262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485" w:type="dxa"/>
          </w:tcPr>
          <w:p w14:paraId="73F05A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4095" w:type="dxa"/>
          </w:tcPr>
          <w:p w14:paraId="683530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750" w:type="dxa"/>
          </w:tcPr>
          <w:p w14:paraId="5FE368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24BF8A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vAlign w:val="center"/>
          </w:tcPr>
          <w:p w14:paraId="685C76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vAlign w:val="center"/>
          </w:tcPr>
          <w:p w14:paraId="0DBF3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067E4D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26968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101CC7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485" w:type="dxa"/>
          </w:tcPr>
          <w:p w14:paraId="4AEAF1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1819E0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750" w:type="dxa"/>
          </w:tcPr>
          <w:p w14:paraId="39E56E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69FC5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vAlign w:val="center"/>
          </w:tcPr>
          <w:p w14:paraId="644B9E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vAlign w:val="center"/>
          </w:tcPr>
          <w:p w14:paraId="395121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66BA96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6574B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3297DF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485" w:type="dxa"/>
          </w:tcPr>
          <w:p w14:paraId="60A9A5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2A86817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750" w:type="dxa"/>
          </w:tcPr>
          <w:p w14:paraId="0199D8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0AB0F4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vAlign w:val="center"/>
          </w:tcPr>
          <w:p w14:paraId="2D6C6D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vAlign w:val="center"/>
          </w:tcPr>
          <w:p w14:paraId="533D6D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5089D8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r>
      <w:tr w14:paraId="62066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shd w:val="clear" w:color="auto" w:fill="auto"/>
            <w:vAlign w:val="top"/>
          </w:tcPr>
          <w:p w14:paraId="2747DC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485" w:type="dxa"/>
            <w:shd w:val="clear" w:color="auto" w:fill="auto"/>
            <w:vAlign w:val="top"/>
          </w:tcPr>
          <w:p w14:paraId="43DA67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4095" w:type="dxa"/>
            <w:shd w:val="clear" w:color="auto" w:fill="auto"/>
            <w:vAlign w:val="top"/>
          </w:tcPr>
          <w:p w14:paraId="422A4B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750" w:type="dxa"/>
            <w:shd w:val="clear" w:color="auto" w:fill="auto"/>
            <w:vAlign w:val="top"/>
          </w:tcPr>
          <w:p w14:paraId="0CB29D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shd w:val="clear" w:color="auto" w:fill="auto"/>
            <w:vAlign w:val="top"/>
          </w:tcPr>
          <w:p w14:paraId="60EF3E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shd w:val="clear" w:color="auto" w:fill="auto"/>
            <w:vAlign w:val="center"/>
          </w:tcPr>
          <w:p w14:paraId="04A4DF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shd w:val="clear" w:color="auto" w:fill="auto"/>
            <w:vAlign w:val="center"/>
          </w:tcPr>
          <w:p w14:paraId="017359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5495A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r>
      <w:tr w14:paraId="1DF7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31ED72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85" w:type="dxa"/>
          </w:tcPr>
          <w:p w14:paraId="007E2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50A11A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rPr>
            </w:pPr>
          </w:p>
        </w:tc>
        <w:tc>
          <w:tcPr>
            <w:tcW w:w="750" w:type="dxa"/>
          </w:tcPr>
          <w:p w14:paraId="03185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48A3D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vAlign w:val="center"/>
          </w:tcPr>
          <w:p w14:paraId="4486C6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vAlign w:val="center"/>
          </w:tcPr>
          <w:p w14:paraId="7A2304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5E1E79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607BE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6AA40A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485" w:type="dxa"/>
          </w:tcPr>
          <w:p w14:paraId="418738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4095" w:type="dxa"/>
          </w:tcPr>
          <w:p w14:paraId="1E85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750" w:type="dxa"/>
          </w:tcPr>
          <w:p w14:paraId="578A2D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318ACE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vAlign w:val="center"/>
          </w:tcPr>
          <w:p w14:paraId="5B0E57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vAlign w:val="center"/>
          </w:tcPr>
          <w:p w14:paraId="1C1384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059449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35CE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4D844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5" w:type="dxa"/>
          </w:tcPr>
          <w:p w14:paraId="0E73E45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4095" w:type="dxa"/>
            <w:shd w:val="clear" w:color="auto" w:fill="auto"/>
            <w:vAlign w:val="top"/>
          </w:tcPr>
          <w:p w14:paraId="64BD3A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tc>
        <w:tc>
          <w:tcPr>
            <w:tcW w:w="750" w:type="dxa"/>
          </w:tcPr>
          <w:p w14:paraId="0D3B35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65" w:type="dxa"/>
          </w:tcPr>
          <w:p w14:paraId="725E45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885" w:type="dxa"/>
            <w:vAlign w:val="center"/>
          </w:tcPr>
          <w:p w14:paraId="7AFDD3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1440" w:type="dxa"/>
            <w:vAlign w:val="center"/>
          </w:tcPr>
          <w:p w14:paraId="3891B6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750" w:type="dxa"/>
          </w:tcPr>
          <w:p w14:paraId="720316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4810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31C1D3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485" w:type="dxa"/>
          </w:tcPr>
          <w:p w14:paraId="4CDF47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6B2418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750" w:type="dxa"/>
          </w:tcPr>
          <w:p w14:paraId="5512C9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65" w:type="dxa"/>
          </w:tcPr>
          <w:p w14:paraId="23292D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885" w:type="dxa"/>
            <w:vAlign w:val="center"/>
          </w:tcPr>
          <w:p w14:paraId="43A8E9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1440" w:type="dxa"/>
            <w:shd w:val="clear" w:color="auto" w:fill="auto"/>
            <w:vAlign w:val="center"/>
          </w:tcPr>
          <w:p w14:paraId="0C5F43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50" w:type="dxa"/>
          </w:tcPr>
          <w:p w14:paraId="7CB89D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2434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1D070A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485" w:type="dxa"/>
          </w:tcPr>
          <w:p w14:paraId="6EB21F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10981F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750" w:type="dxa"/>
          </w:tcPr>
          <w:p w14:paraId="10B5E7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65" w:type="dxa"/>
          </w:tcPr>
          <w:p w14:paraId="514A3A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885" w:type="dxa"/>
            <w:vAlign w:val="center"/>
          </w:tcPr>
          <w:p w14:paraId="245361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1440" w:type="dxa"/>
            <w:vAlign w:val="center"/>
          </w:tcPr>
          <w:p w14:paraId="1ADBA6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50" w:type="dxa"/>
          </w:tcPr>
          <w:p w14:paraId="776E6C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r>
      <w:tr w14:paraId="2318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7ECCF3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485" w:type="dxa"/>
          </w:tcPr>
          <w:p w14:paraId="48BFD2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2F554E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750" w:type="dxa"/>
          </w:tcPr>
          <w:p w14:paraId="69C04C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65" w:type="dxa"/>
          </w:tcPr>
          <w:p w14:paraId="687DC5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885" w:type="dxa"/>
            <w:vAlign w:val="center"/>
          </w:tcPr>
          <w:p w14:paraId="3BDC8C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1440" w:type="dxa"/>
            <w:vAlign w:val="center"/>
          </w:tcPr>
          <w:p w14:paraId="7C80DB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50" w:type="dxa"/>
          </w:tcPr>
          <w:p w14:paraId="41970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r>
      <w:tr w14:paraId="04BFB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769B32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485" w:type="dxa"/>
          </w:tcPr>
          <w:p w14:paraId="56ECD9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1017AC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0" w:type="dxa"/>
          </w:tcPr>
          <w:p w14:paraId="61C4E7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65" w:type="dxa"/>
          </w:tcPr>
          <w:p w14:paraId="2101B4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885" w:type="dxa"/>
            <w:vAlign w:val="center"/>
          </w:tcPr>
          <w:p w14:paraId="6C7A04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1440" w:type="dxa"/>
            <w:shd w:val="clear" w:color="auto" w:fill="auto"/>
            <w:vAlign w:val="center"/>
          </w:tcPr>
          <w:p w14:paraId="7D6C7C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50" w:type="dxa"/>
          </w:tcPr>
          <w:p w14:paraId="7D8F9B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r>
      <w:tr w14:paraId="7B87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65" w:type="dxa"/>
          </w:tcPr>
          <w:p w14:paraId="4659A1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485" w:type="dxa"/>
          </w:tcPr>
          <w:p w14:paraId="5EFB54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4095" w:type="dxa"/>
          </w:tcPr>
          <w:p w14:paraId="4FD4AC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c>
          <w:tcPr>
            <w:tcW w:w="750" w:type="dxa"/>
          </w:tcPr>
          <w:p w14:paraId="28C34D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65" w:type="dxa"/>
          </w:tcPr>
          <w:p w14:paraId="606745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885" w:type="dxa"/>
            <w:vAlign w:val="center"/>
          </w:tcPr>
          <w:p w14:paraId="42F384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1440" w:type="dxa"/>
            <w:shd w:val="clear" w:color="auto" w:fill="auto"/>
            <w:vAlign w:val="center"/>
          </w:tcPr>
          <w:p w14:paraId="3F3847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50" w:type="dxa"/>
          </w:tcPr>
          <w:p w14:paraId="1ECC49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r>
      <w:tr w14:paraId="5A0DC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5" w:type="dxa"/>
          </w:tcPr>
          <w:p w14:paraId="3C5312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485" w:type="dxa"/>
          </w:tcPr>
          <w:p w14:paraId="342BA7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开票税额</w:t>
            </w:r>
          </w:p>
        </w:tc>
        <w:tc>
          <w:tcPr>
            <w:tcW w:w="4095" w:type="dxa"/>
          </w:tcPr>
          <w:p w14:paraId="58082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0" w:type="dxa"/>
          </w:tcPr>
          <w:p w14:paraId="45840B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65" w:type="dxa"/>
          </w:tcPr>
          <w:p w14:paraId="06A49B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885" w:type="dxa"/>
            <w:vAlign w:val="center"/>
          </w:tcPr>
          <w:p w14:paraId="63275A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1440" w:type="dxa"/>
            <w:shd w:val="clear" w:color="auto" w:fill="auto"/>
            <w:vAlign w:val="center"/>
          </w:tcPr>
          <w:p w14:paraId="6BEC7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50" w:type="dxa"/>
          </w:tcPr>
          <w:p w14:paraId="6461C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c>
      </w:tr>
      <w:tr w14:paraId="13FBA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8745" w:type="dxa"/>
            <w:gridSpan w:val="6"/>
          </w:tcPr>
          <w:p w14:paraId="3B124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总金额人民币</w:t>
            </w:r>
            <w:r>
              <w:rPr>
                <w:rFonts w:hint="eastAsia" w:ascii="宋体" w:hAnsi="宋体" w:cs="宋体"/>
                <w:b/>
                <w:bCs/>
                <w:sz w:val="24"/>
                <w:szCs w:val="24"/>
                <w:lang w:val="en-US" w:eastAsia="zh-CN"/>
              </w:rPr>
              <w:t>:</w:t>
            </w:r>
            <w:r>
              <w:rPr>
                <w:rFonts w:hint="eastAsia" w:ascii="宋体" w:hAnsi="宋体" w:cs="宋体"/>
                <w:b/>
                <w:bCs/>
                <w:sz w:val="24"/>
                <w:szCs w:val="24"/>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sz w:val="24"/>
                <w:szCs w:val="24"/>
              </w:rPr>
              <w:t>元</w:t>
            </w:r>
          </w:p>
          <w:p w14:paraId="730EDC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bCs/>
                <w:sz w:val="24"/>
                <w:szCs w:val="24"/>
              </w:rPr>
              <w:t>大</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写</w:t>
            </w:r>
            <w:r>
              <w:rPr>
                <w:rFonts w:hint="eastAsia" w:ascii="宋体" w:hAnsi="宋体" w:cs="宋体"/>
                <w:b/>
                <w:bCs/>
                <w:sz w:val="24"/>
                <w:szCs w:val="24"/>
                <w:lang w:val="en-US" w:eastAsia="zh-CN"/>
              </w:rPr>
              <w:t>：</w:t>
            </w:r>
            <w:r>
              <w:rPr>
                <w:rFonts w:hint="eastAsia" w:ascii="宋体" w:hAnsi="宋体" w:cs="宋体"/>
                <w:b/>
                <w:bCs/>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p>
        </w:tc>
        <w:tc>
          <w:tcPr>
            <w:tcW w:w="1440" w:type="dxa"/>
          </w:tcPr>
          <w:p w14:paraId="79F67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0" w:type="dxa"/>
          </w:tcPr>
          <w:p w14:paraId="4772B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14:paraId="167A8E5C">
      <w:pPr>
        <w:jc w:val="center"/>
        <w:rPr>
          <w:rFonts w:hint="default" w:eastAsia="宋体"/>
          <w:b/>
          <w:bCs/>
          <w:sz w:val="36"/>
          <w:szCs w:val="36"/>
          <w:lang w:val="en-US" w:eastAsia="zh-CN"/>
        </w:rPr>
      </w:pPr>
      <w:r>
        <w:rPr>
          <w:rFonts w:hint="eastAsia"/>
          <w:b/>
          <w:bCs/>
          <w:sz w:val="36"/>
          <w:szCs w:val="36"/>
          <w:lang w:val="en-US" w:eastAsia="zh-CN"/>
        </w:rPr>
        <w:t>项目设备/服务清单</w:t>
      </w:r>
    </w:p>
    <w:sectPr>
      <w:footerReference r:id="rId3" w:type="default"/>
      <w:pgSz w:w="11906" w:h="16838"/>
      <w:pgMar w:top="369" w:right="720" w:bottom="113" w:left="720" w:header="310" w:footer="113"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6B6F">
    <w:pPr>
      <w:pStyle w:val="2"/>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val="en-US" w:eastAsia="zh-CN"/>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val="en-US" w:eastAsia="zh-CN"/>
      </w:rPr>
      <w:t>3</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3B124"/>
    <w:multiLevelType w:val="singleLevel"/>
    <w:tmpl w:val="A013B124"/>
    <w:lvl w:ilvl="0" w:tentative="0">
      <w:start w:val="2"/>
      <w:numFmt w:val="chineseCounting"/>
      <w:suff w:val="nothing"/>
      <w:lvlText w:val="%1、"/>
      <w:lvlJc w:val="left"/>
      <w:rPr>
        <w:rFonts w:hint="eastAsia"/>
      </w:rPr>
    </w:lvl>
  </w:abstractNum>
  <w:abstractNum w:abstractNumId="1">
    <w:nsid w:val="DDD19C90"/>
    <w:multiLevelType w:val="singleLevel"/>
    <w:tmpl w:val="DDD19C9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A0CBE"/>
    <w:rsid w:val="01F42E8B"/>
    <w:rsid w:val="05906AAF"/>
    <w:rsid w:val="05E61A3D"/>
    <w:rsid w:val="072D3F52"/>
    <w:rsid w:val="0A5F2B10"/>
    <w:rsid w:val="152A4CC8"/>
    <w:rsid w:val="15CA0CBE"/>
    <w:rsid w:val="15ED6F84"/>
    <w:rsid w:val="183221E4"/>
    <w:rsid w:val="1C4B340E"/>
    <w:rsid w:val="249F0722"/>
    <w:rsid w:val="33CF4D0C"/>
    <w:rsid w:val="355F671C"/>
    <w:rsid w:val="3BCE7CAB"/>
    <w:rsid w:val="4032245D"/>
    <w:rsid w:val="43461A6B"/>
    <w:rsid w:val="48900C98"/>
    <w:rsid w:val="49952666"/>
    <w:rsid w:val="4C821E99"/>
    <w:rsid w:val="4CCB6224"/>
    <w:rsid w:val="52A97D1F"/>
    <w:rsid w:val="53FE03F2"/>
    <w:rsid w:val="5D9F6029"/>
    <w:rsid w:val="608D34C8"/>
    <w:rsid w:val="624F1F1F"/>
    <w:rsid w:val="68FD7DC7"/>
    <w:rsid w:val="69274C15"/>
    <w:rsid w:val="6B321631"/>
    <w:rsid w:val="6BAC4414"/>
    <w:rsid w:val="6C065149"/>
    <w:rsid w:val="713759CB"/>
    <w:rsid w:val="73702152"/>
    <w:rsid w:val="76787B6C"/>
    <w:rsid w:val="7CEA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2025-11-26T02:23:00Z</dcterms:created>
  <dc:creator>WPS</dc:creator>
  <cp:lastModifiedBy>WPS</cp:lastModifiedBy>
  <cp:lastPrinted>2026-05-19T13:53:00Z</cp:lastPrinted>
  <dcterms:modified xsi:type="dcterms:W3CDTF">2026-05-24T04:55:17Z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AD3B922650344B718E6E658C2A075888_13</vt:lpwstr>
  </property>
</Properties>
</file>